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4ADA" w:rsidRDefault="00124ADA" w:rsidP="00E619A7">
      <w:pPr>
        <w:spacing w:after="0" w:line="240" w:lineRule="auto"/>
        <w:jc w:val="right"/>
        <w:rPr>
          <w:rFonts w:ascii="Times New Roman" w:hAnsi="Times New Roman"/>
          <w:sz w:val="28"/>
          <w:szCs w:val="28"/>
        </w:rPr>
      </w:pPr>
    </w:p>
    <w:p w:rsidR="00A25BD3" w:rsidRPr="00883434" w:rsidRDefault="00A25BD3" w:rsidP="00E619A7">
      <w:pPr>
        <w:spacing w:after="0" w:line="240" w:lineRule="auto"/>
        <w:jc w:val="right"/>
        <w:rPr>
          <w:rFonts w:ascii="Times New Roman" w:hAnsi="Times New Roman"/>
          <w:sz w:val="28"/>
          <w:szCs w:val="28"/>
        </w:rPr>
      </w:pPr>
      <w:r w:rsidRPr="00883434">
        <w:rPr>
          <w:rFonts w:ascii="Times New Roman" w:hAnsi="Times New Roman"/>
          <w:sz w:val="28"/>
          <w:szCs w:val="28"/>
        </w:rPr>
        <w:t>Приложение</w:t>
      </w:r>
      <w:r>
        <w:rPr>
          <w:rFonts w:ascii="Times New Roman" w:hAnsi="Times New Roman"/>
          <w:sz w:val="28"/>
          <w:szCs w:val="28"/>
        </w:rPr>
        <w:t xml:space="preserve"> №</w:t>
      </w:r>
      <w:r w:rsidR="007C6CEC">
        <w:rPr>
          <w:rFonts w:ascii="Times New Roman" w:hAnsi="Times New Roman"/>
          <w:sz w:val="28"/>
          <w:szCs w:val="28"/>
        </w:rPr>
        <w:t xml:space="preserve"> </w:t>
      </w:r>
      <w:r w:rsidR="00B25A7C">
        <w:rPr>
          <w:rFonts w:ascii="Times New Roman" w:hAnsi="Times New Roman"/>
          <w:sz w:val="28"/>
          <w:szCs w:val="28"/>
        </w:rPr>
        <w:t>7</w:t>
      </w:r>
    </w:p>
    <w:p w:rsidR="00A25BD3" w:rsidRPr="00883434" w:rsidRDefault="00A25BD3" w:rsidP="00806D23">
      <w:pPr>
        <w:spacing w:after="0" w:line="240" w:lineRule="auto"/>
        <w:jc w:val="right"/>
        <w:rPr>
          <w:rFonts w:ascii="Times New Roman" w:hAnsi="Times New Roman"/>
          <w:sz w:val="28"/>
          <w:szCs w:val="28"/>
        </w:rPr>
      </w:pPr>
      <w:r w:rsidRPr="00883434">
        <w:rPr>
          <w:rFonts w:ascii="Times New Roman" w:hAnsi="Times New Roman"/>
          <w:sz w:val="28"/>
          <w:szCs w:val="28"/>
        </w:rPr>
        <w:t>к решению Думы города Пыть-Яха</w:t>
      </w:r>
    </w:p>
    <w:p w:rsidR="00A25BD3" w:rsidRPr="00883434" w:rsidRDefault="00A25BD3" w:rsidP="00806D23">
      <w:pPr>
        <w:spacing w:after="0" w:line="240" w:lineRule="auto"/>
        <w:jc w:val="right"/>
        <w:rPr>
          <w:rFonts w:ascii="Times New Roman" w:hAnsi="Times New Roman"/>
          <w:sz w:val="28"/>
          <w:szCs w:val="28"/>
        </w:rPr>
      </w:pPr>
      <w:r>
        <w:rPr>
          <w:rFonts w:ascii="Times New Roman" w:hAnsi="Times New Roman"/>
          <w:sz w:val="28"/>
          <w:szCs w:val="28"/>
        </w:rPr>
        <w:t xml:space="preserve">от </w:t>
      </w:r>
      <w:r w:rsidR="00B25A7C">
        <w:rPr>
          <w:rFonts w:ascii="Times New Roman" w:hAnsi="Times New Roman"/>
          <w:sz w:val="28"/>
          <w:szCs w:val="28"/>
        </w:rPr>
        <w:t>14.12.2018</w:t>
      </w:r>
      <w:r w:rsidRPr="00883434">
        <w:rPr>
          <w:rFonts w:ascii="Times New Roman" w:hAnsi="Times New Roman"/>
          <w:sz w:val="28"/>
          <w:szCs w:val="28"/>
        </w:rPr>
        <w:t xml:space="preserve"> № </w:t>
      </w:r>
      <w:r w:rsidR="00B25A7C">
        <w:rPr>
          <w:rFonts w:ascii="Times New Roman" w:hAnsi="Times New Roman"/>
          <w:sz w:val="28"/>
          <w:szCs w:val="28"/>
        </w:rPr>
        <w:t>210</w:t>
      </w:r>
    </w:p>
    <w:p w:rsidR="00A25BD3" w:rsidRPr="00883434" w:rsidRDefault="00A25BD3" w:rsidP="00E619A7">
      <w:pPr>
        <w:spacing w:after="0" w:line="240" w:lineRule="auto"/>
        <w:jc w:val="right"/>
        <w:rPr>
          <w:rFonts w:ascii="Times New Roman" w:hAnsi="Times New Roman"/>
          <w:sz w:val="28"/>
          <w:szCs w:val="28"/>
        </w:rPr>
      </w:pPr>
    </w:p>
    <w:p w:rsidR="00A25BD3" w:rsidRDefault="00B25A7C" w:rsidP="00E619A7">
      <w:pPr>
        <w:spacing w:after="0" w:line="240" w:lineRule="auto"/>
        <w:jc w:val="center"/>
        <w:rPr>
          <w:rFonts w:ascii="Times New Roman" w:hAnsi="Times New Roman"/>
          <w:sz w:val="28"/>
          <w:szCs w:val="28"/>
        </w:rPr>
      </w:pPr>
      <w:r w:rsidRPr="00B25A7C">
        <w:rPr>
          <w:rFonts w:ascii="Times New Roman" w:hAnsi="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2019 год</w:t>
      </w:r>
    </w:p>
    <w:p w:rsidR="00807A98" w:rsidRDefault="00807A98" w:rsidP="00E619A7">
      <w:pPr>
        <w:spacing w:after="0" w:line="240" w:lineRule="auto"/>
        <w:jc w:val="center"/>
        <w:rPr>
          <w:rFonts w:ascii="Times New Roman" w:hAnsi="Times New Roman"/>
          <w:sz w:val="28"/>
          <w:szCs w:val="28"/>
        </w:rPr>
      </w:pPr>
    </w:p>
    <w:p w:rsidR="00807A98" w:rsidRDefault="00807A98" w:rsidP="00807A98">
      <w:pPr>
        <w:spacing w:after="0" w:line="240" w:lineRule="auto"/>
        <w:jc w:val="center"/>
        <w:rPr>
          <w:rFonts w:ascii="Times New Roman" w:hAnsi="Times New Roman"/>
          <w:sz w:val="20"/>
          <w:szCs w:val="20"/>
        </w:rPr>
      </w:pPr>
      <w:r>
        <w:rPr>
          <w:rFonts w:ascii="Times New Roman" w:hAnsi="Times New Roman"/>
          <w:sz w:val="20"/>
          <w:szCs w:val="20"/>
        </w:rPr>
        <w:t>(в ред. решени</w:t>
      </w:r>
      <w:r w:rsidR="00BD2043">
        <w:rPr>
          <w:rFonts w:ascii="Times New Roman" w:hAnsi="Times New Roman"/>
          <w:sz w:val="20"/>
          <w:szCs w:val="20"/>
        </w:rPr>
        <w:t>й</w:t>
      </w:r>
      <w:r>
        <w:rPr>
          <w:rFonts w:ascii="Times New Roman" w:hAnsi="Times New Roman"/>
          <w:sz w:val="20"/>
          <w:szCs w:val="20"/>
        </w:rPr>
        <w:t xml:space="preserve"> Думы города от 22.03.2019 № 231, от 14.06.2019 № 257, от 28.10.2019 № 27</w:t>
      </w:r>
      <w:r w:rsidR="00D972B1">
        <w:rPr>
          <w:rFonts w:ascii="Times New Roman" w:hAnsi="Times New Roman"/>
          <w:sz w:val="20"/>
          <w:szCs w:val="20"/>
        </w:rPr>
        <w:t>4</w:t>
      </w:r>
      <w:r w:rsidR="00A9145B">
        <w:rPr>
          <w:rFonts w:ascii="Times New Roman" w:hAnsi="Times New Roman"/>
          <w:sz w:val="20"/>
          <w:szCs w:val="20"/>
        </w:rPr>
        <w:t>, от 26.12.2019 №295</w:t>
      </w:r>
      <w:r>
        <w:rPr>
          <w:rFonts w:ascii="Times New Roman" w:hAnsi="Times New Roman"/>
          <w:sz w:val="20"/>
          <w:szCs w:val="20"/>
        </w:rPr>
        <w:t>)</w:t>
      </w:r>
    </w:p>
    <w:p w:rsidR="00807A98" w:rsidRPr="00E619A7" w:rsidRDefault="00807A98" w:rsidP="00E619A7">
      <w:pPr>
        <w:spacing w:after="0" w:line="240" w:lineRule="auto"/>
        <w:jc w:val="right"/>
        <w:rPr>
          <w:rFonts w:ascii="Times New Roman" w:hAnsi="Times New Roman"/>
          <w:sz w:val="24"/>
          <w:szCs w:val="24"/>
        </w:rPr>
      </w:pPr>
    </w:p>
    <w:p w:rsidR="00A25BD3" w:rsidRDefault="00A25BD3" w:rsidP="00E619A7">
      <w:pPr>
        <w:spacing w:after="0" w:line="240" w:lineRule="auto"/>
        <w:jc w:val="right"/>
        <w:rPr>
          <w:rFonts w:ascii="Times New Roman" w:hAnsi="Times New Roman"/>
          <w:sz w:val="24"/>
          <w:szCs w:val="24"/>
        </w:rPr>
      </w:pPr>
      <w:r>
        <w:rPr>
          <w:rFonts w:ascii="Times New Roman" w:hAnsi="Times New Roman"/>
          <w:sz w:val="24"/>
          <w:szCs w:val="24"/>
        </w:rPr>
        <w:t>(тыс. рублей)</w:t>
      </w:r>
    </w:p>
    <w:tbl>
      <w:tblPr>
        <w:tblW w:w="50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4"/>
        <w:gridCol w:w="1411"/>
        <w:gridCol w:w="528"/>
        <w:gridCol w:w="1190"/>
      </w:tblGrid>
      <w:tr w:rsidR="00A9145B" w:rsidRPr="00A50E51" w:rsidTr="000D13A4">
        <w:trPr>
          <w:cantSplit/>
          <w:trHeight w:val="20"/>
          <w:tblHeader/>
        </w:trPr>
        <w:tc>
          <w:tcPr>
            <w:tcW w:w="3470" w:type="pct"/>
            <w:vAlign w:val="center"/>
          </w:tcPr>
          <w:p w:rsidR="00A9145B" w:rsidRPr="00A50E51" w:rsidRDefault="00A9145B" w:rsidP="000D13A4">
            <w:pPr>
              <w:spacing w:after="0" w:line="240" w:lineRule="auto"/>
              <w:jc w:val="center"/>
              <w:rPr>
                <w:rFonts w:ascii="Times New Roman" w:hAnsi="Times New Roman"/>
                <w:color w:val="000000"/>
                <w:sz w:val="20"/>
                <w:szCs w:val="20"/>
              </w:rPr>
            </w:pPr>
            <w:r w:rsidRPr="00A50E51">
              <w:rPr>
                <w:rFonts w:ascii="Times New Roman" w:hAnsi="Times New Roman"/>
                <w:color w:val="000000"/>
                <w:sz w:val="20"/>
                <w:szCs w:val="20"/>
              </w:rPr>
              <w:t>Наименование</w:t>
            </w:r>
          </w:p>
        </w:tc>
        <w:tc>
          <w:tcPr>
            <w:tcW w:w="690" w:type="pct"/>
            <w:vAlign w:val="center"/>
          </w:tcPr>
          <w:p w:rsidR="00A9145B" w:rsidRPr="00A50E51" w:rsidRDefault="00A9145B" w:rsidP="000D13A4">
            <w:pPr>
              <w:spacing w:after="0" w:line="240" w:lineRule="auto"/>
              <w:jc w:val="center"/>
              <w:rPr>
                <w:rFonts w:ascii="Times New Roman" w:hAnsi="Times New Roman"/>
                <w:color w:val="000000"/>
                <w:sz w:val="20"/>
                <w:szCs w:val="20"/>
              </w:rPr>
            </w:pPr>
            <w:r w:rsidRPr="00A50E51">
              <w:rPr>
                <w:rFonts w:ascii="Times New Roman" w:hAnsi="Times New Roman"/>
                <w:color w:val="000000"/>
                <w:sz w:val="20"/>
                <w:szCs w:val="20"/>
              </w:rPr>
              <w:t>ЦСР</w:t>
            </w:r>
          </w:p>
        </w:tc>
        <w:tc>
          <w:tcPr>
            <w:tcW w:w="258" w:type="pct"/>
            <w:vAlign w:val="center"/>
          </w:tcPr>
          <w:p w:rsidR="00A9145B" w:rsidRPr="00A50E51" w:rsidRDefault="00A9145B" w:rsidP="000D13A4">
            <w:pPr>
              <w:spacing w:after="0" w:line="240" w:lineRule="auto"/>
              <w:jc w:val="center"/>
              <w:rPr>
                <w:rFonts w:ascii="Times New Roman" w:hAnsi="Times New Roman"/>
                <w:color w:val="000000"/>
                <w:sz w:val="20"/>
                <w:szCs w:val="20"/>
              </w:rPr>
            </w:pPr>
            <w:r w:rsidRPr="00A50E51">
              <w:rPr>
                <w:rFonts w:ascii="Times New Roman" w:hAnsi="Times New Roman"/>
                <w:color w:val="000000"/>
                <w:sz w:val="20"/>
                <w:szCs w:val="20"/>
              </w:rPr>
              <w:t>ВР</w:t>
            </w:r>
          </w:p>
        </w:tc>
        <w:tc>
          <w:tcPr>
            <w:tcW w:w="582" w:type="pct"/>
            <w:vAlign w:val="center"/>
          </w:tcPr>
          <w:p w:rsidR="00A9145B" w:rsidRPr="00A50E51" w:rsidRDefault="00A9145B" w:rsidP="000D13A4">
            <w:pPr>
              <w:spacing w:after="0" w:line="240" w:lineRule="auto"/>
              <w:jc w:val="center"/>
              <w:rPr>
                <w:rFonts w:ascii="Times New Roman" w:hAnsi="Times New Roman"/>
                <w:color w:val="000000"/>
                <w:sz w:val="20"/>
                <w:szCs w:val="20"/>
              </w:rPr>
            </w:pPr>
            <w:r w:rsidRPr="00A50E51">
              <w:rPr>
                <w:rFonts w:ascii="Times New Roman" w:hAnsi="Times New Roman"/>
                <w:color w:val="000000"/>
                <w:sz w:val="20"/>
                <w:szCs w:val="20"/>
              </w:rPr>
              <w:t>Сумма на год</w:t>
            </w:r>
          </w:p>
        </w:tc>
      </w:tr>
      <w:tr w:rsidR="00A9145B" w:rsidRPr="00A50E51" w:rsidTr="000D13A4">
        <w:trPr>
          <w:cantSplit/>
          <w:trHeight w:val="20"/>
          <w:tblHeader/>
        </w:trPr>
        <w:tc>
          <w:tcPr>
            <w:tcW w:w="3470" w:type="pct"/>
            <w:vAlign w:val="center"/>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w:t>
            </w:r>
          </w:p>
        </w:tc>
        <w:tc>
          <w:tcPr>
            <w:tcW w:w="690" w:type="pct"/>
            <w:vAlign w:val="center"/>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w:t>
            </w:r>
          </w:p>
        </w:tc>
        <w:tc>
          <w:tcPr>
            <w:tcW w:w="258" w:type="pct"/>
            <w:vAlign w:val="center"/>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3</w:t>
            </w:r>
          </w:p>
        </w:tc>
        <w:tc>
          <w:tcPr>
            <w:tcW w:w="582" w:type="pct"/>
            <w:vAlign w:val="center"/>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4</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Муниципальная программа "Развитие образования в городе Пыть-Яхе"</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01 0 00 00000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1 690 402,2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Подпрограмма "Общее образование. Дополнительное образование детей"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01 1 00 00000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1 444 722,2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"Развитие системы дошкольного и общего образования"</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01 1 01 00000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4 425,1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01 1 01 99990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4 425,1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 xml:space="preserve">Предоставление субсидий бюджетным, автономным </w:t>
            </w:r>
            <w:bookmarkStart w:id="0" w:name="_GoBack"/>
            <w:r w:rsidRPr="00A50E51">
              <w:rPr>
                <w:rFonts w:ascii="Times New Roman" w:hAnsi="Times New Roman"/>
                <w:sz w:val="20"/>
                <w:szCs w:val="20"/>
              </w:rPr>
              <w:t xml:space="preserve">учреждениям </w:t>
            </w:r>
            <w:bookmarkEnd w:id="0"/>
            <w:r w:rsidRPr="00A50E51">
              <w:rPr>
                <w:rFonts w:ascii="Times New Roman" w:hAnsi="Times New Roman"/>
                <w:sz w:val="20"/>
                <w:szCs w:val="20"/>
              </w:rPr>
              <w:t>и иным некоммерческим организациям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01 1 01 99990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4 425,1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бюджетным учреждениям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01 1 01 99990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610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1 812,8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01 1 01 99990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2 612,3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01 1 05 00000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1 385 208,4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обеспечение деятельности (оказание услуг) муниципальных учреждений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01 1 05 00590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192 308,3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01 1 05 00590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1 604,4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01 1 05 00590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1 604,4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01 1 05 00590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190 703,8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бюджетным учреждениям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01 1 05 00590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610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57 833,4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01 1 05 00590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132 870,5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Дополнительное финансовое обеспечение мероприятий по организации питания обучающихся</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01 1 05 20010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40 577,5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01 1 05 20010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40 577,5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бюджетным учреждениям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01 1 05 20010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610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36 896,0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01 1 05 20010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3 681,5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На реализацию программ дошкольного образования муниципальным образовательным организациям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01 1 05 84301</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473 580,5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01 1 05 84301</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473 580,5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01 1 05 84301</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473 580,5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01 1 05 84303</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677 087,1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01 1 05 84303</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677 087,1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бюджетным учреждениям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01 1 05 84303</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610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574 232,7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01 1 05 84303</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102 854,4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01 1 05 84305</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1 655,0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01 1 05 84305</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1 655,0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бюджетным учреждениям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01 1 05 84305</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610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1 605,7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01 1 05 84305</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49,3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"Организация летнего отдыха и оздоровления детей и молодежи"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01 1 06 00000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7 331,3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lastRenderedPageBreak/>
              <w:t>Мероприятия по организации отдыха и оздоровления детей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01 1 06 20020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2 817,7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01 1 06 20020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2 817,7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бюджетным учреждениям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01 1 06 20020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610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2 572,8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01 1 06 20020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244,8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01 1 06 82050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3 159,4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01 1 06 82050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3 159,4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бюджетным учреждениям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01 1 06 82050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610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2 910,8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01 1 06 82050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248,6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1 06 S2050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1 354,2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1 06 S2050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1 354,2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бюджетным учреждениям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1 06 S2050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610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1 247,6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1 06 S2050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106,6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01 1 07 00000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4 000,0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01 1 07 61810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4 000,0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01 1 07 61810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4 000,0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некоммерческим организациям (за исключением государственных (муниципальных) учреждений)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01 1 07 61810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630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4 000,0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"Федеральный проект "Успех каждого ребенка"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1 E2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43 607,4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обеспечение деятельности (оказание услуг) муниципальных учреждений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1 E2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39 445,2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1 E2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39 445,2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1 E2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39 445,2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1 E2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4 162,2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1 E2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4 162,2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1 E2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4 162,2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"Федеральный проект "Учитель будущего"</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1 E5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150,0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1 E5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150,0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1 E5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150,0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бюджетным учреждениям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1 E5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610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150,0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01 2 00 00000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950,0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"Федеральный проект "Цифровая образовательная среда"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2 E4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950,0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2 E4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950,0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2 E4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950,0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2 E4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950,0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Подпрограмма "Молодежь Югры и допризывная подготовка"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01 3 00 00000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96 586,9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01 3 01 00000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34 517,9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обеспечение деятельности (оказание услуг) муниципальных учреждений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01 3 01 00590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34 517,9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01 3 01 00590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34 517,9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бюджетным учреждениям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01 3 01 00590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610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34 517,9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lastRenderedPageBreak/>
              <w:t>Основное мероприятие "Обеспечение развития молодежной политики и патриотического воспитания граждан Российской Федерации"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01 3 03 00000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62 029,0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обеспечение деятельности (оказание услуг) муниципальных учреждений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01 3 03 00590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62 029,0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01 3 03 00590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62 029,0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01 3 03 00590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62 029,0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Федеральный проект "Социальная активность"</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3 E8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обеспечение деятельности (оказание услуг) муниципальных учреждений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3 E8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3 E8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3 E8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Подпрограмма "Ресурсное обеспечение в сфере образования, науки и молодежной политики"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01 4 00 00000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148 143,1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01 4 01 00000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86 816,5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01 4 01 84030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49 138,6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01 4 01 84030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49 138,6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бюджетным учреждениям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01 4 01 84030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610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44 833,4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01 4 01 84030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4 305,2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01 4 01 84050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28 865,0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01 4 01 84050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1 560,0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казенных учреждений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01 4 01 84050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110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1 560,0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Социальное обеспечение и иные выплаты населению</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01 4 01 84050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300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27 006,0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Публичные нормативные социальные выплаты гражданам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01 4 01 84050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310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27 006,0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01 4 01 84050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299,0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01 4 01 84050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299,0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01 4 01 84080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8 812,9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01 4 01 84080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8 812,9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бюджетным учреждениям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01 4 01 84080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610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8 812,9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01 4 02 00000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6 058,1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обеспечение деятельности (оказание услуг) муниципальных учреждений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01 4 02 00590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4 720,1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01 4 02 00590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4 720,1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бюджетным учреждениям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01 4 02 00590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610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3 409,6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01 4 02 00590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1 310,5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01 4 02 99990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1 338,0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01 4 02 99990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1 338,0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01 4 02 99990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1 338,0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01 4 03 00000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55 268,5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Оснащение объектов капитального строительства, реконструкции средствами обучения и воспитания, необходимыми для реализации образовательных программ, соответствующими современным условиям обучения общего образования, включая дошкольное</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01 4 03 82540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47 851,6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01 4 03 82540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47 851,6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01 4 03 82540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47 851,6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01 4 03 85160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2 100,0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01 4 03 85160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2 100,0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бюджетным учреждениям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01 4 03 85160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610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1 100,0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01 4 03 85160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1 000,0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Оснащение объектов капитального строительства, реконструкции средствами обучения и воспитания, необходимыми для реализации образовательных программ, соответствующими современным условиям обучения общего образования, включая дошкольное за счет средств бюджета города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4 03 S2540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5 316,9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4 03 S2540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5 316,9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01 4 03 S2540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5 316,9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Муниципальная программа "Социальное и демографическое развитие города Пыть-Яха"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02 0 00 00000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69 473,8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Подпрограмма "Поддержка семьи, материнства и детства"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02 1 00 00000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61 244,6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02 1 02 00000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52 147,4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02 1 02 84060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22 870,4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Социальное обеспечение и иные выплаты населению</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02 1 02 84060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300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22 870,4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Социальные выплаты гражданам, кроме публичных нормативных социальных выплат</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02 1 02 84060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320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22 870,4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Осуществление деятельности по опеке и попечительству</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02 1 02 84070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12 712,4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02 1 02 84070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11 126,7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государственных (муниципальных) органов</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02 1 02 84070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120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11 126,7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02 1 02 84070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1 066,6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02 1 02 84070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1 066,6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02 1 02 84070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519,1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некоммерческим организациям (за исключением государственных (муниципальных) учреждений)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02 1 02 84070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630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519,1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02 1 02 84310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16 564,6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Капитальные вложения в объекты государственной (муниципальной) собственности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02 1 02 84310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400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16 564,6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Бюджетные инвестиции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02 1 02 84310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410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16 564,6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"Популяризация семейных ценностей и защита интересов детей"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02 1 03 00000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9 097,2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02 1 03 84270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9 097,2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02 1 03 84270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8 364,9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государственных (муниципальных) органов</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02 1 03 84270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120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8 364,9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02 1 03 84270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732,4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02 1 03 84270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732,4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lastRenderedPageBreak/>
              <w:t>Подпрограмма "Развитие мер социальной поддержки отдельных категорий граждан"</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02 2 00 00000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8 229,2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"Повышение уровня материального обеспечения граждан"</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02 2 01 00000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5 558,0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Пенсии за выслугу лет</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02 2 01 71010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5 147,0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Социальное обеспечение и иные выплаты населению</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02 2 01 71010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300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5 147,0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Социальные выплаты гражданам, кроме публичных нормативных социальных выплат</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02 2 01 71010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320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5 147,0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Единовременные выплаты неработающим пенсионерам в связи с Юбилеем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02 2 01 71020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60,0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Социальное обеспечение и иные выплаты населению</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02 2 01 71020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300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60,0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Публичные нормативные выплаты гражданам несоциального характера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02 2 01 71020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330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60,0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Денежные выплаты почетным гражданам города Пыть-Яха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02 2 01 72010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351,0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Социальное обеспечение и иные выплаты населению</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02 2 01 72010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300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351,0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Публичные нормативные социальные выплаты гражданам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02 2 01 72010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310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351,0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"Реализация социальных гарантий отдельных категорий граждан"</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02 2 02 00000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2 671,2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организациям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02 2 02 61100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2 271,2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бюджетные ассигнования</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02 2 02 61100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800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2 271,2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02 2 02 61100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810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2 271,2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Выплаты единовременной материальной помощи отдельным льготным категориям населения к памятным и праздничным датам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02 2 02 72040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400,0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Социальное обеспечение и иные выплаты населению</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02 2 02 72040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300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400,0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Публичные нормативные социальные выплаты гражданам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02 2 02 72040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310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400,0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Муниципальная программа "Доступная среда в городе Пыть-Яхе"</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03 0 00 00000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750,0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03 0 01 00000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750,0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03 0 01 99990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750,0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03 0 01 99990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750,0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бюджетным учреждениям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03 0 01 99990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610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750,0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Муниципальная программа "Культурное пространство города Пыть-Яха"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04 0 00 00000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227 497,0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Подпрограмма "Модернизация и развитие учреждений и организаций культуры"</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04 1 00 00000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80 697,2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"Развитие библиотечного дела"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04 1 01 00000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57 022,5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обеспечение деятельности (оказание услуг) муниципальных учреждений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04 1 01 00590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56 073,7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04 1 01 00590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56 073,7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04 1 01 00590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56 073,7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Развитие сферы культуры в муниципальных образованиях Ханты-Мансийского автономного округа - Югры</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04 1 01 82520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318,3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04 1 01 82520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318,3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04 1 01 82520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318,3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04 1 01 85160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450,0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04 1 01 85160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450,0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04 1 01 85160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450,0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Поддержка отрасли культуры</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04 1 01 L5190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124,4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04 1 01 L5190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124,4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04 1 01 L5190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124,4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04 1 01 S2520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56,2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04 1 01 S2520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56,2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04 1 01 S2520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56,2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"Развитие музейного дела"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04 1 02 00000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16 293,1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lastRenderedPageBreak/>
              <w:t>Расходы на обеспечение деятельности (оказание услуг) муниципальных учреждений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04 1 02 00590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16 293,1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04 1 02 00590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16 293,1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04 1 02 00590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16 293,1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"Укрепление материально-технической базы учреждений культуры"</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04 1 05 00000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7 381,5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обеспечение деятельности (оказание услуг) муниципальных учреждений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04 1 05 00590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226,2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04 1 05 00590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226,2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04 1 05 00590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226,2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 xml:space="preserve">Реализация мероприятий </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04 1 05 99990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7 155,3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04 1 05 99990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7 155,3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04 1 05 99990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7 155,3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Подпрограмма "Поддержка творческих инициатив, способствующих самореализации населения"</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04 2 00 00000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146 414,7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"Поддержка одаренных детей и молодежи, развитие художественного образования"</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04 2 01 00000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69 053,0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обеспечение деятельности (оказание услуг) муниципальных учреждений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04 2 01 00590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68 953,0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04 2 01 00590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68 953,0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бюджетным учреждениям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04 2 01 00590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610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68 953,0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04 2 01 85160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100,0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04 2 01 85160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100,0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бюджетным учреждениям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04 2 01 85160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610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100,0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"Развитие профессионального искусства"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04 2 02 00000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250,0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обеспечение деятельности (оказание услуг) муниципальных учреждений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04 2 02 00590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250,0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04 2 02 00590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250,0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04 2 02 00590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250,0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04 2 03 00000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обеспечение деятельности (оказание услуг) муниципальных учреждений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04 2 03 00590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04 2 03 00590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04 2 03 00590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"Стимулирование культурного разнообразия в муниципальном образовании"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04 2 04 00000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77 081,7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обеспечение деятельности (оказание услуг) муниципальных учреждений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04 2 04 00590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76 981,7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04 2 04 00590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76 981,7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04 2 04 00590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76 981,7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04 2 04 85160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100,0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04 2 04 85160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100,0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04 2 04 85160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100,0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04 3 00 00000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285,1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"Реализация единой государственной политики в сфере культуры и архивного дела"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04 3 01 00000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45,0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04 3 01 99990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45,0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lastRenderedPageBreak/>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04 3 01 99990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45,0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04 3 01 99990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45,0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"Развитие архивного дела"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04 3 02 00000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240,1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04 3 02 84100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240,1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04 3 02 84100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240,1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04 3 02 84100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240,1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Подпрограмма "Развитие туризма"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04 4 00 00000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100,0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"Поддержка развития внутреннего и въездного туризма"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04 4 01 00000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100,0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04 4 01 99990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100,0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04 4 01 99990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100,0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04 4 01 99990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100,0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Муниципальная программа "Развитие физической культуры и спорта в городе Пыть-Яхе"</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05 0 00 00000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477 310,3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Подпрограмма "Развитие физической культуры и массового спорта"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05 1 00 00000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372 504,0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05 1 01 00000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930,1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обеспечение деятельности (оказание услуг) муниципальных учреждений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05 1 01 00590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930,1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05 1 01 00590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930,1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05 1 01 00590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930,1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05 1 03 00000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1 249,9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обеспечение деятельности (оказание услуг) муниципальных учреждений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05 1 03 00590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1 249,9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05 1 03 00590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1 249,9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05 1 03 00590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1 249,9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05 1 04 00000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20 818,7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обеспечение деятельности (оказание услуг) муниципальных учреждений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05 1 04 00590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20 302,3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05 1 04 00590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20 302,3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05 1 04 00590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20 302,3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05 1 04 85160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516,4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05 1 04 85160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516,4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05 1 04 85160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516,4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05 1 05 00000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4 789,1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обеспечение деятельности (оказание услуг) муниципальных учреждений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05 1 05 00590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4 789,1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05 1 05 00590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4 789,1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05 1 05 00590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4 789,1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«Укрепление материально-технической базы учреждений спорта»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05 1 06 00000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344 356,8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обеспечение деятельности (оказание услуг) муниципальных учреждений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05 1 06 00590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501,6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05 1 06 00590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501,6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05 1 06 00590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501,6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Строительство и реконструкция объектов муниципальной собственности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05 1 06 42110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343 617,7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Капитальные вложения в объекты государственной (муниципальной) собственности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05 1 06 42110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400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343 617,7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Бюджетные инвестиции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05 1 06 42110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410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343 617,7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05 1 06 99990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237,5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05 1 06 99990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237,5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05 1 06 99990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237,5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"Федеральный проект "Спорт-норма жизни"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05 1 P5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359,4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обеспечение деятельности (оказание услуг) муниципальных учреждений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05 1 P5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359,4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05 1 P5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359,4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05 1 P5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359,4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05 2 00 00000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104 806,3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«Организация и проведение официальных спортивных мероприятий»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05 2 01 00000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210,4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обеспечение деятельности (оказание услуг) муниципальных учреждений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05 2 01 00590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210,4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05 2 01 00590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210,4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бюджетным учреждениям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05 2 01 00590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610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210,4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05 2 02 00000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2 914,6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обеспечение деятельности (оказание услуг) муниципальных учреждений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05 2 02 00590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2 914,6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05 2 02 00590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2 914,6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бюджетным учреждениям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05 2 02 00590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610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2 914,6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05 2 03 00000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73 782,7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обеспечение деятельности (оказание услуг) муниципальных учреждений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05 2 03 00590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72 333,1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05 2 03 00590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72 333,1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бюджетным учреждениям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05 2 03 00590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610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72 333,1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05 2 03 85160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1 449,5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05 2 03 85160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1 449,5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бюджетным учреждениям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05 2 03 85160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610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1 449,5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05 2 04 00000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25 853,6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обеспечение деятельности (оказание услуг) муниципальных учреждений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05 2 04 00590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11 011,2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05 2 04 00590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11 011,2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бюджетным учреждениям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05 2 04 00590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610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11 011,2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05 2 04 99990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14 842,4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05 2 04 99990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14 842,4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05 2 04 99990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14 842,4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lastRenderedPageBreak/>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05 2 05 00000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753,9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05 2 05 82110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716,2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05 2 05 82110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716,2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бюджетным учреждениям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05 2 05 82110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610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716,2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05 2 05 S2110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37,7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05 2 05 S2110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37,7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бюджетным учреждениям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05 2 05 S2110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610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37,7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"Федеральный проект "Спорт-норма жизни"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05 2 P5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1 291,2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05 2 P5 50810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1 291,2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05 2 P5 50810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1 291,2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бюджетным учреждениям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05 2 P5 50810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610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1 291,2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Муниципальная программа "Поддержка занятости населения в городе Пыть-Яхе"</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06 0 00 00000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9 172,6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Подпрограмма "Содействие трудоустройству граждан"</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06 1 00 00000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1 184,8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06 1 01 00000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1 134,8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 по содействию трудоустройству граждан</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06 1 01 85060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1 134,8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06 1 01 85060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163,0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казенных учреждений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06 1 01 85060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110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163,0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06 1 01 85060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971,8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бюджетным учреждениям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06 1 01 85060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610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419,9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06 1 01 85060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551,8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Федеральный проект "Содействие занятости женщин - создание условий дошкольного образования для детей в возрасте до трех лет"</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06 1 P2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 по содействию трудоустройство граждан</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06 1 P2 85060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06 1 P2 85060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06 1 P2 85060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Подпрограмма "Улучшение условий и охраны труда в муниципальном образовании"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06 2 00 00000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7 842,5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06 2 01 00000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6 886,0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обеспечение функций органов местного самоуправления городского округа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06 2 01 02040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5 090,4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06 2 01 02040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5 090,4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государственных (муниципальных) органов</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06 2 01 02040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120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5 090,4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06 2 01 84120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1 795,6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06 2 01 84120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1 711,6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государственных (муниципальных) органов</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06 2 01 84120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120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1 711,6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lastRenderedPageBreak/>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06 2 01 84120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84,0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06 2 01 84120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84,0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06 2 02 00000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956,5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06 2 02 99990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956,5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06 2 02 99990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222,6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06 2 02 99990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222,6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Социальное обеспечение и иные выплаты населению</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06 2 02 99990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300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Премии и гранты</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06 2 02 99990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350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06 2 02 99990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704,0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бюджетным учреждениям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06 2 02 99990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610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244,1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06 2 02 99990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459,9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Подпрограмма "Сопровождение инвалидов, в том числе молодого возраста, при трудоустройстве"</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06 3 00 00000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145,4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06 3 01 00000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145,4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 по содействию трудоустройству граждан</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06 3 01 85060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145,4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06 3 01 85060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145,4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06 3 01 85060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145,4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Муниципальная программа "Развитие агропромышленного комплекса в городе Пыть-Яхе"</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07 0 00 00000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15 182,6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Подпрограмма "Развитие отрасли животноводства"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07 1 00 00000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12 652,8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"Развитие животноводства"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07 1 01 00000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12 652,8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Поддержка животноводства, переработки и реализации продукции животноводства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07 1 01 84150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12 652,8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бюджетные ассигнования</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07 1 01 84150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800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12 652,8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07 1 01 84150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810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12 652,8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07 4 00 00000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2 375,8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07 4 01 00000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2 375,8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07 4 01 84200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481,8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07 4 01 84200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481,8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07 4 01 84200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481,8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07 4 01 G4200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1 894,0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07 4 01 G4200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1 894,0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07 4 01 G4200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1 894,0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Подпрограмма "Общепрограммные мероприятия"</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07 5 00 00000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154,0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"Создание общих условий функционирования и развития сельского хозяйства"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07 5 01 00000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154,0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07 5 01 99990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154,0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07 5 01 99990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19,0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07 5 01 99990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19,0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бюджетные ассигнования</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07 5 01 99990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800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135,0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07 5 01 99990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810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135,0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Муниципальная программа "Развитие жилищной сферы в городе Пыть-Яхе"</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08 0 00 00000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1 494 000,8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Подпрограмма "Содействие развитию градостроительной деятельности"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08 1 00 00000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6 541,7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"Разработка проекта планировки и межевания территории города Пыть-Ях"</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08 1 03 00000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2 250,0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Мероприятия по градостроительной деятельности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08 1 03 82671</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2 092,5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08 1 03 82671</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2 092,5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08 1 03 82671</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2 092,5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Мероприятия по градостроительной деятельности за счет средств бюджета города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1 03 S2671</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157,5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1 03 S2671</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157,5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1 03 S2671</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157,5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08 1 04 00000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4 291,7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Мероприятия по градостроительной деятельности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08 1 04 82671</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3 991,3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08 1 04 82671</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3 991,3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08 1 04 82671</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3 991,3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Мероприятия по градостроительной деятельности за счет средств бюджета города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1 04 S2671</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300,4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1 04 S2671</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300,4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1 04 S2671</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300,4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Подпрограмма "Содействие развитию жилищного строительства"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08 2 00 00000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1 457 076,3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08 2 01 00000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99 166,7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Бюджетные инвестиции на приобретение объектов недвижимого имущества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08 2 01 41110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3 203,3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Капитальные вложения в объекты государственной (муниципальной) собственности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08 2 01 41110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400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3 203,3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Бюджетные инвестиции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08 2 01 41110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410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3 203,3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08 2 01 82661</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77 173,0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Капитальные вложения в объекты государственной (муниципальной) собственности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08 2 01 82661</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400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77 173,0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Бюджетные инвестиции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08 2 01 82661</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410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77 173,0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Приобретение жилых помещений для формирования маневренного жилищного фонда за счет средств резервного фонда Правительства Ханты-Мансийского автономного округа-Югры</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08 2 01 85153</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12 981,7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Капитальные вложения в объекты государственной (муниципальной) собственности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08 2 01 85153</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400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12 981,7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Бюджетные инвестиции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08 2 01 85153</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410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12 981,7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2 01 S2661</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5 808,7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lastRenderedPageBreak/>
              <w:t>Капитальные вложения в объекты государственной (муниципальной) собственности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2 01 S2661</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400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5 808,7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Бюджетные инвестиции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2 01 S2661</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410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5 808,7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"Выплата выкупной стоимости"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08 2 03 00000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13 206,4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Бюджетные инвестиции на приобретение объектов недвижимого имущества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08 2 03 41110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13 206,4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Капитальные вложения в объекты государственной (муниципальной) собственности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08 2 03 41110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400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13 206,4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Бюджетные инвестиции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08 2 03 41110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410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13 206,4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"Демонтаж аварийного, непригодного жилищного фонда"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08 2 04 00000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4 526,8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08 2 04 99990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4 526,8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08 2 04 99990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4 526,8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08 2 04 99990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4 526,8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"Ликвидация и расселение приспособленных для проживания строений"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08 2 05 00000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1 046 558,0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08 2 05 82173</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921 843,0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08 2 05 82173</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38 753,7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08 2 05 82173</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38 753,7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Социальное обеспечение и иные выплаты населению</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08 2 05 82173</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300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263 245,0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Социальные выплаты гражданам, кроме публичных нормативных социальных выплат</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08 2 05 82173</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320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263 245,0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Капитальные вложения в объекты государственной (муниципальной) собственности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08 2 05 82173</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400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619 844,3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Бюджетные инвестиции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08 2 05 82173</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410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619 844,3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2 05 S2173</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124 715,0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2 05 S2173</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4 789,8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2 05 S2173</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4 789,8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Социальное обеспечение и иные выплаты населению</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2 05 S2173</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300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32 535,9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Социальные выплаты гражданам, кроме публичных нормативных социальных выплат</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2 05 S2173</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320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32 535,9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Капитальные вложения в объекты государственной (муниципальной) собственности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2 05 S2173</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400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87 389,4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Бюджетные инвестиции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2 05 S2173</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410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87 389,4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"Реализация полномочий в области жилищного строительства"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08 2 06 00000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11 089,2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08 2 06 82673</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11 089,2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бюджетные ассигнования</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08 2 06 82673</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800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11 089,2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08 2 06 82673</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810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11 089,2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"Федеральный проект "Обеспечение устойчивого сокращения непригодного для проживания жилищного фонда"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2 F3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282 529,1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2 F3 82661</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121 510,8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Капитальные вложения в объекты государственной (муниципальной) собственности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2 F3 82661</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400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121 510,8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Бюджетные инвестиции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2 F3 82661</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410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121 510,8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lastRenderedPageBreak/>
              <w:t>Реализация мероприятий по переселению граждан из аварийного жилищного фонда, признанного таковым до 01 января 2017 года, предусмотренных адресной программой ХМАО-Югры по переселению граждан из аварийного жилищного фонда на 2019-2025 годы, утвержденной постановлением Правительства ХМАО-Югры от 01 апреля 2019 года №104-п</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2 F3 82664</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141 241,3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Капитальные вложения в объекты государственной (муниципальной) собственности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2 F3 82664</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400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141 241,3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Бюджетные инвестиции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2 F3 82664</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410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141 241,3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2 F3 S2661</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9 146,0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Капитальные вложения в объекты государственной (муниципальной) собственности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2 F3 S2661</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400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9 146,0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Бюджетные инвестиции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2 F3 S2661</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410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9 146,0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 по переселению граждан из аварийного жилищного фонда, признанного таковым до 01 января 2017 года, предусмотренных адресной программой ХМАО-Югры по переселению граждан из аварийного жилищного фонда на 2019-2025 годы, утвержденной постановлением Правительства ХМАО-Югры от 01 апреля 2019 года №104-п, за счет средств бюджета города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2 F3 S2664</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10 631,1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Капитальные вложения в объекты государственной (муниципальной) собственности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2 F3 S2664</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400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10 631,1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Бюджетные инвестиции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2 F3 S2664</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410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10 631,1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08 3 00 00000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6 138,9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08 3 01 00000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4 565,1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08 3 01 51350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3 676,9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Социальное обеспечение и иные выплаты населению</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08 3 01 51350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300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3 676,9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Социальные выплаты гражданам, кроме публичных нормативных социальных выплат</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08 3 01 51350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320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3 676,9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08 3 01 51760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888,2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Социальное обеспечение и иные выплаты населению</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08 3 01 51760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300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888,2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Социальные выплаты гражданам, кроме публичных нормативных социальных выплат</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08 3 01 51760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320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888,2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"Обеспечение жильем молодых семей"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08 3 02 00000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1 554,3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 по обеспечению жильем молодых семей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3 02 L4970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1 554,3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Социальное обеспечение и иные выплаты населению</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3 02 L4970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300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1 554,3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Социальные выплаты гражданам, кроме публичных нормативных социальных выплат</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3 02 L4970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320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1 554,3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08 3 05 00000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19,5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08 3 05 84220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19,5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08 3 05 84220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19,5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lastRenderedPageBreak/>
              <w:t>Расходы на выплаты персоналу государственных (муниципальных) органов</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08 3 05 84220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120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19,5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08 4 00 00000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24 243,9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08 4 01 00000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24 243,9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обеспечение деятельности (оказание услуг) муниципальных учреждений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08 4 01 00590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24 243,9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08 4 01 00590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21 509,6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казенных учреждений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08 4 01 00590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110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21 509,6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08 4 01 00590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1 643,2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08 4 01 00590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1 643,2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бюджетные ассигнования</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08 4 01 00590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800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1 091,1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Исполнение судебных актов</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08 4 01 00590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830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682,1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Уплата налогов, сборов и иных платежей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08 4 01 00590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850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409,0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09 0 00 00000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479 127,9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Подпрограмма "Создание условий для обеспечения качественными коммунальными услугами"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09 1 00 00000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102 557,0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09 1 02 00000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35 280,0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Строительство и реконструкция объектов муниципальной собственности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09 1 02 42110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5 280,0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Капитальные вложения в объекты государственной (муниципальной) собственности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09 1 02 42110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400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5 280,0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Бюджетные инвестиции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09 1 02 42110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410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5 280,0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09 1 02 82190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28 500,0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Капитальные вложения в объекты государственной (муниципальной) собственности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09 1 02 82190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400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28 500,0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Бюджетные инвестиции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09 1 02 82190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410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28 500,0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 за счет средств бюджета города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09 1 02 S2190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1 500,0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Капитальные вложения в объекты государственной (муниципальной) собственности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09 1 02 S2190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400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1 500,0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Бюджетные инвестиции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09 1 02 S2190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410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1 500,0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"Федеральный проект "Чистая вода"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09 1 G5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67 277,0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Строительство и реконструкция (модернизация) объектов питьевого водоснабжения</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09 1 G5 52430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67 277,0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Капитальные вложения в объекты государственной (муниципальной) собственности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09 1 G5 52430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400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67 277,0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Бюджетные инвестиции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09 1 G5 52430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410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67 277,0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Подпрограмма "Содействие проведению капитального ремонта многоквартирных домов"</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09 2 00 00000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5 658,4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"Обеспечение мероприятий по капитальному ремонту многоквартирных домов"</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09 2 01 00000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5 658,4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некоммерческой организации "Югорский фонд капитального ремонта многоквартирных домов" на обеспечение мероприятий по капитальному ремонту многоквартирных домов за счет средств бюджета города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09 2 01 09602</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5 658,4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09 2 01 09602</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5 658,4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некоммерческим организациям (за исключением государственных (муниципальных) учреждений)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09 2 01 09602</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630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5 658,4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09 3 00 00000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337 459,2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09 3 01 00000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32 429,5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09 3 01 82591</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27 565,1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бюджетные ассигнования</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09 3 01 82591</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800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27 565,1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09 3 01 82591</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810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27 565,1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09 3 01 S2591</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4 864,4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бюджетные ассигнования</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09 3 01 S2591</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800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4 864,4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09 3 01 S2591</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810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4 864,4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"Поддержка мероприятий, предусматривающих финансирование инвестиционных проектов в сфере жилищно-коммунального хозяйства, реализуемых на основе концессионных соглашений"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09 3 02 00000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4 980,0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09 3 02 99990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4 980,0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09 3 02 99990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4 980,0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09 3 02 99990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4 980,0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"Оказание финансовой помощи в целях предупреждения банкротства и восстановления платежеспособности муниципальных унитарных предприятий города"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09 3 03 00000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282 319,6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организациям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09 3 03 61100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15 093,5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бюджетные ассигнования</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09 3 03 61100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800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15 093,5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09 3 03 61100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810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15 093,5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Погашение задолженности за потребленные топливно-энергетические ресурсы за счет средств резервного фонда Правительства Ханты-Мансийского автономного округа-Югры</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09 3 03 85151</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234 506,5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бюджетные ассигнования</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09 3 03 85151</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800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234 506,5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09 3 03 85151</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810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234 506,5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Погашение задолженности муниципального унитарного предприятия "Управление городского хозяйства" муниципального образования город Пыть-Ях по заработной плате за счет средств резервного фонда Правительства Ханты-Мансийского автономного округа-Югры</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09 3 03 85152</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32 719,6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бюджетные ассигнования</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09 3 03 85152</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800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32 719,6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09 3 03 85152</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810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32 719,6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"Финансовое обеспечение затрат на приобретение топлива для обеспечения нормативного запаса топлива на источниках тепловой энергии, расположенных на территории города Пыть-Яха"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09 3 04 00000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17 730,1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организациям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09 3 04 61100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17 730,1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бюджетные ассигнования</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09 3 04 61100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800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17 730,1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09 3 04 61100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810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17 730,1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Подпрограмма "Формирование комфортной городской среды"</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09 6 00 00000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33 453,3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"Благоустройство городских территорий"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09 6 02 00000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23 784,7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09 6 02 99990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23 784,7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09 6 02 99990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23 784,7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09 6 02 99990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23 784,7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"Федеральный проект "Формирование комфортной городской среды"</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09 6 F2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9 668,6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Благоустройство территорий муниципальных образований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09 6 F2 82600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633,8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09 6 F2 82600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633,8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09 6 F2 82600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633,8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09 6 F2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8 923,0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09 6 F2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8 923,0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09 6 F2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8 923,0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Благоустройство территорий муниципальных образований за счет средств бюджета города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09 6 F2 S2600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111,8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09 6 F2 S2600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111,8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09 6 F2 S2600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111,8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Муниципальная программа "Профилактика правонарушений в городе Пыть-Яхе"</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10 0 00 00000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3 555,5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Подпрограмма "Профилактика правонарушений"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10 1 00 00000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3 310,5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10 1 01 00000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1 437,0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10 1 01 99990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1 437,0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10 1 01 99990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1 437,0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10 1 01 99990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1 437,0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"Создание условий для деятельности народных дружин"</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10 1 02 00000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130,2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Создание условий для деятельности народных дружин</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10 1 02 82300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90,9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10 1 02 82300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35,6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государственных (муниципальных) органов</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10 1 02 82300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120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35,6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10 1 02 82300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55,3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10 1 02 82300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55,3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10 1 02 99990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0,3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10 1 02 99990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0,3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10 1 02 99990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0,3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Создание условий для деятельности народных дружин за счет средств бюджета города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10 1 02 S2300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39,0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10 1 02 S2300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15,3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государственных (муниципальных) органов</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10 1 02 S2300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120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15,3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10 1 02 S2300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23,7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10 1 02 S2300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23,7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10 1 03 00000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1 678,0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10 1 03 84250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1 678,0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10 1 03 84250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1 664,8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государственных (муниципальных) органов</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10 1 03 84250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120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1 664,8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10 1 03 84250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13,2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10 1 03 84250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13,2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10 1 04 00000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5,6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10 1 04 51200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5,6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10 1 04 51200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5,6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10 1 04 51200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5,6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"Обеспечение функционирования и развития систем видеонаблюдения в сфере безопасности дорожного движения, информирования населения"</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10 1 05 00000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5,5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10 1 05 99990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5,5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10 1 05 99990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5,5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10 1 05 99990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5,5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10 1 08 00000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10 1 08 99990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10 1 08 99990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10 1 08 99990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"Проведение всероссийского Дня Трезвости"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10 1 10 00000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14,2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10 1 10 99990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14,2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10 1 10 99990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14,2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10 1 10 99990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14,2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10 2 00 00000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245,0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"Проведение информационной антинаркотической политики"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10 2 02 00000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245,0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10 2 02 99990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245,0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10 2 02 99990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245,0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10 2 02 99990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245,0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11 0 00 00000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160,0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11 1 00 00000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80,0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11 1 02 00000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11 1 02 99990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11 1 02 99990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11 1 02 99990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11 1 04 00000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11 1 04 99990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11 1 04 99990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11 1 04 99990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11 1 08 00000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11 1 08 99990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11 1 08 99990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11 1 08 99990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11 1 12 00000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11 1 12 99990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11 1 12 99990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11 1 12 99990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11 2 00 00000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80,0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11 2 04 00000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11 2 04 99990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11 2 04 99990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11 2 04 99990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11 2 05 00000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11 2 05 99990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11 2 05 99990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11 2 05 99990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Муниципальная программа "Безопасность жизнедеятельности в городе Пыть-Яхе"</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12 0 00 00000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23 553,0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12 1 00 00000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2 525,2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"Переподготовка и повышение квалификации работников"</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12 1 01 00000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15,0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12 1 01 99990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15,0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12 1 01 99990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15,0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12 1 01 99990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15,0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12 1 02 00000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114,0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12 1 02 99990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114,0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12 1 02 99990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114,0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12 1 02 99990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114,0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12 1 03 00000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13,0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12 1 03 99990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13,0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12 1 03 99990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13,0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12 1 03 99990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13,0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12 1 04 00000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2 383,2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12 1 04 99990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2 383,2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12 1 04 99990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2 383,2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12 1 04 99990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2 383,2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12 2 00 00000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2 199,0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"Обеспечение противопожарной защиты территорий"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12 2 01 00000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2 199,0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организациям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12 2 01 61100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1 243,7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бюджетные ассигнования</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12 2 01 61100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800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1 243,7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12 2 01 61100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810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1 243,7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12 2 01 99990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955,3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12 2 01 99990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955,3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12 2 01 99990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955,3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12 3 00 00000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18 828,8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12 3 01 00000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18 828,8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 xml:space="preserve">Расходы на обеспечение деятельности (оказание услуг) муниципальных учреждений </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12 3 01 00590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18 828,8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12 3 01 00590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15 887,3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казенных учреждений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12 3 01 00590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110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15 887,3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12 3 01 00590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2 889,5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12 3 01 00590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2 889,5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Социальное обеспечение и иные выплаты населению</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12 3 01 00590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300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Социальные выплаты гражданам, кроме публичных нормативных социальных выплат</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12 3 01 00590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320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бюджетные ассигнования</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12 3 01 00590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800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42,1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Уплата налогов, сборов и иных платежей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12 3 01 00590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850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42,1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Муниципальная программа "Экологическая безопасность города Пыть-Яха"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13 0 00 00000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8 798,1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13 1 00 00000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343,0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13 1 03 00000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343,0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13 1 03 99990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343,0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13 1 03 99990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334,0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13 1 03 99990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334,0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Социальное обеспечение и иные выплаты населению</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13 1 03 99990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300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9,0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Премии и гранты</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13 1 03 99990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350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9,0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13 2 00 00000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6 140,4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13 2 03 00000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116,4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13 2 03 84290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116,4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13 2 03 84290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109,4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государственных (муниципальных) органов</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13 2 03 84290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120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109,4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13 2 03 84290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7,0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13 2 03 84290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7,0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"Содержание контейнерных площадок, находящихся в муниципальной собственности"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13 2 04 00000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5 411,0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Приобретение контейнеров для размещения в местах (площадках) и обустройство мест (площадок) накопления твердых коммунальных отходов за счет средств резервного фонда Правительства Ханты-Мансийского автономного округа - Югры</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13 2 04 85154</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4 859,0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13 2 04 85154</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4 859,0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13 2 04 85154</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4 859,0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13 2 04 99990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552,0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13 2 04 99990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552,0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13 2 04 99990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552,0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13 2 05 00000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613,0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13 2 05 99990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613,0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13 2 05 99990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613,0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13 2 05 99990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613,0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Подпрограмма "Организация противоэпидемиологических мероприятий"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13 3 00 00000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2 314,7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13 3 01 00000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2 314,7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13 3 01 84280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2 314,7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13 3 01 84280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2 314,7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13 3 01 84280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2 314,7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Муниципальная программа "Развитие экономического потенциала города Пыть-Яха"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14 0 00 00000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50 649,0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Подпрограмма "Совершенствование муниципального управления"</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14 2 00 00000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45 248,2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14 2 01 00000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45 248,2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обеспечение деятельности (оказание услуг) муниципальных учреждений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14 2 01 00590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17 992,7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14 2 01 00590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17 992,7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бюджетным учреждениям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14 2 01 00590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610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17 992,7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14 2 01 82370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25 892,7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14 2 01 82370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25 892,7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бюджетным учреждениям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14 2 01 82370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610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25 892,7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14 2 01 S2370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1 362,8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14 2 01 S2370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1 362,8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бюджетным учреждениям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14 2 01 S2370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610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1 362,8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Подпрограмма "Развитие малого и среднего предпринимательства"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14 3 00 00000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5 400,8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14 3 03 00000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3,5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14 3 03 99990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3,5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14 3 03 99990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3,5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14 3 03 99990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3,5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14 3 I4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4 497,3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Поддержка малого и среднего предпринимательства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14 3 I4 82380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4 047,5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бюджетные ассигнования</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14 3 I4 82380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800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4 047,5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14 3 I4 82380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810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4 047,5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Поддержка малого и среднего предпринимательства за счет средств бюджета города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14 3 I4 S2380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449,8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бюджетные ассигнования</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14 3 I4 S2380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800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449,8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14 3 I4 S2380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810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449,8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"Федеральный проект "Популяризация предпринимательства"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14 3 I8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900,0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Поддержка малого и среднего предпринимательства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14 3 I8 82380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810,0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14 3 I8 82380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810,0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14 3 I8 82380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810,0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Поддержка малого и среднего предпринимательства за счет средств бюджета города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14 3 I8 S2380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90,0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14 3 I8 S2380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90,0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14 3 I8 S2380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90,0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Муниципальная программа "Цифровое развитие города Пыть-Яха"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15 0 00 00000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8 366,1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15 0 01 00000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118,0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Услуги в области информационных технологий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15 0 01 20070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118,0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15 0 01 20070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118,0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15 0 01 20070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118,0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15 0 02 00000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3 541,9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Услуги в области информационных технологий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15 0 02 20070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3 541,9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15 0 02 20070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3 541,9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15 0 02 20070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3 541,9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15 0 03 00000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2 900,0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Услуги в области информационных технологий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15 0 03 20070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2 900,0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15 0 03 20070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2 900,0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15 0 03 20070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2 900,0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"Федеральный проект "Информационная безопасность"</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15 0 D4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1 806,2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Услуги в области информационных технологий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15 0 D4 20070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1 806,2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15 0 D4 20070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1 806,2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15 0 D4 20070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1 806,2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Муниципальная программа "Современная транспортная система города Пыть-Яха"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16 0 00 00000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187 122,9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Подпрограмма "Автомобильный транспорт"</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16 1 00 00000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84 904,7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16 1 01 00000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84 904,7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организациям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16 1 01 61100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84 904,7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бюджетные ассигнования</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16 1 01 61100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800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84 904,7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16 1 01 61100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810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84 904,7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Подпрограмма "Дорожное хозяйство"</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16 2 00 00000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100 947,1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"Содержание автомобильных дорог и искусственных сооружений на них"</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16 2 01 00000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52 968,4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16 2 01 99990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52 968,4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16 2 01 99990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52 968,4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16 2 01 99990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52 968,4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«Улучшение технических характеристик автомобильных дорог, развитие и функционирование системы управления автомобильными дорогами»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16 2 02 00000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460,0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16 2 02 99990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460,0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16 2 02 99990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460,0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16 2 02 99990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460,0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16 2 03 00000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47 518,7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16 2 03 82390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30 171,8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16 2 03 82390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30 171,8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16 2 03 82390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30 171,8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16 2 03 99990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15 758,9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16 2 03 99990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15 758,9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16 2 03 99990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15 758,9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16 2 03 S2390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1 588,0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16 2 03 S2390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1 588,0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16 2 03 S2390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1 588,0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Подпрограмма "Безопасность дорожного движения"</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16 4 00 00000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1 271,1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16 4 01 00000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1 271,1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16 4 01 99990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1 258,2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16 4 01 99990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1 258,2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16 4 01 99990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1 258,2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16 4 01 S2730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12,9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16 4 01 S2730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12,9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16 4 01 S2730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12,9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Муниципальная программа "Управление муниципальными финансами в городе Пыть-Яхе"</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17 0 00 00000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40 887,2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17 2 00 00000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40 387,2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"Обслуживание муниципального долга городского округа"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17 2 01 00000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4 747,4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Процентные платежи по муниципальному долгу городского округа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17 2 01 20270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4 747,4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Обслуживание государственного (муниципального) долга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17 2 01 20270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700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4 747,4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Обслуживание муниципального долга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17 2 01 20270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730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4 747,4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"Планирование ассигнований на погашение долговых обязательств городского округа"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17 2 02 00000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35 639,8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Исполнение муниципальных гарантий по возможным гарантийным случаям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17 2 02 20370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35 639,8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бюджетные ассигнования</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17 2 02 20370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800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35 639,8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17 2 02 20370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840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35 639,8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Подпрограмма "Формирование резервных средств в бюджете города"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17 3 00 00000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500,0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17 3 01 00000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500,0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Резервный фонд администрации города Пыть-Ях</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17 3 01 20220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500,0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бюджетные ассигнования</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17 3 01 20220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800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500,0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Резервные средства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17 3 01 20220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870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500,0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Муниципальная программа "Развитие гражданского общества в городе Пыть-Яхе"</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18 0 00 00000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28 781,0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18 0 01 00000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1 574,0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18 0 01 61820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1 574,0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18 0 01 61820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1 574,0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некоммерческим организациям (за исключением государственных (муниципальных) учреждений)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18 0 01 61820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630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1 574,0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"Обеспечение открытости органов местного самоуправления"</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18 0 02 00000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49,4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18 0 02 99990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49,4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18 0 02 99990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49,4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18 0 02 99990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49,4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"Организация функционирования телерадиовещания"</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18 0 03 00000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18 300,3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обеспечение деятельности (оказание услуг) муниципальных учреждений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18 0 03 00590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18 300,3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18 0 03 00590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18 300,3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18 0 03 00590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18 300,3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18 0 04 00000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8 857,3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обеспечение деятельности (оказание услуг) муниципальных учреждений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18 0 04 00590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8 857,3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18 0 04 00590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8 857,3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18 0 04 00590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8 857,3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Муниципальная программа "Управление муниципальным имуществом города Пыть -Яха"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19 0 00 00000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25 820,1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Подпрограмма "Повышение эффективности системы управления муниципальным имуществом"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19 1 00 00000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24 400,1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"Управление и распоряжение муниципальным имуществом"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19 1 01 00000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1 836,1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19 1 01 99990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1 836,1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19 1 01 99990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1 836,1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19 1 01 99990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1 836,1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19 1 02 00000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22 152,2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Строительство и реконструкция объектов муниципальной собственности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19 1 02 42110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1 644,6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Капитальные вложения в объекты государственной (муниципальной) собственности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19 1 02 42110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400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1 644,6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Бюджетные инвестиции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19 1 02 42110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410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1 644,6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организациям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19 1 02 61100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2 533,5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бюджетные ассигнования</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19 1 02 61100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800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2 533,5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19 1 02 61100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810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2 533,5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19 1 02 99990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17 974,1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19 1 02 99990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15 844,4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19 1 02 99990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15 844,4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бюджетные ассигнования</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19 1 02 99990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800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2 129,7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Уплата налогов, сборов и иных платежей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19 1 02 99990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850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2 129,7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"Проведение мероприятий по землеустройству и землепользованию"</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19 1 03 00000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411,8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19 1 03 99990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411,8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19 1 03 99990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411,8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19 1 03 99990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411,8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Подпрограмма "Ресурсное обеспечение органов местного самоуправления"</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19 2 00 00000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1 420,0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"Обеспечение деятельности органов местного самоуправления"</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19 2 01 00000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1 420,0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19 2 01 99990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1 420,0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19 2 01 99990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1 420,0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19 2 01 99990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1 420,0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Муниципальная программа "Развитие муниципальной службы в городе Пыть-Яхе"</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20 0 00 00000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458 801,7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20 1 00 00000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848,0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20 1 02 00000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848,0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20 1 02 99990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848,0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20 1 02 99990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295,5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государственных (муниципальных) органов</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20 1 02 99990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120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295,5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20 1 02 99990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552,5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20 1 02 99990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552,5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20 4 00 00000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457 953,7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20 4 01 00000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457 953,7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обеспечение деятельности (оказание услуг) муниципальных учреждений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20 4 01 00590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188 762,6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20 4 01 00590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152 593,9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казенных учреждений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20 4 01 00590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110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152 593,9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20 4 01 00590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32 304,9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20 4 01 00590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32 304,9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Социальное обеспечение и иные выплаты населению</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20 4 01 00590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300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240,1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Социальные выплаты гражданам, кроме публичных нормативных социальных выплат</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20 4 01 00590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320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240,1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бюджетные ассигнования</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20 4 01 00590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800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3 623,7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Уплата налогов, сборов и иных платежей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20 4 01 00590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850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3 623,7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Высшее должностное лицо муниципального образования городской округ город Пыть-Ях</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20 4 01 02030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5 940,3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20 4 01 02030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5 940,3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государственных (муниципальных) органов</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20 4 01 02030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120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5 940,3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обеспечение функций органов местного самоуправления городского округа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20 4 01 02040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254 968,9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20 4 01 02040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250 862,3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государственных (муниципальных) органов</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20 4 01 02040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120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250 862,3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20 4 01 02040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1 861,9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20 4 01 02040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1 861,9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Социальное обеспечение и иные выплаты населению</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20 4 01 02040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300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1 293,3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Социальные выплаты гражданам, кроме публичных нормативных социальных выплат</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20 4 01 02040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320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1 293,3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бюджетные ассигнования</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20 4 01 02040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800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951,3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Исполнение судебных актов</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20 4 01 02040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830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300,1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Уплата налогов, сборов и иных платежей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20 4 01 02040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850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651,2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Прочие мероприятия органов местного самоуправления</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20 4 01 02400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1 677,2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20 4 01 02400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1 411,2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20 4 01 02400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1 411,2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бюджетные ассигнования</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20 4 01 02400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800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266,0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Уплата налогов, сборов и иных платежей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20 4 01 02400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850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266,0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20 4 01 59300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4 409,8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20 4 01 59300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3 916,8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государственных (муниципальных) органов</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20 4 01 59300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120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3 916,8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20 4 01 59300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493,0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20 4 01 59300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493,0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Представление к наградам и присвоение почётных званий муниципального образования</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20 4 01 72030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935,8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20 4 01 72030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240,8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20 4 01 72030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240,8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Социальное обеспечение и иные выплаты населению</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20 4 01 72030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300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695,0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Публичные нормативные выплаты гражданам несоциального характера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20 4 01 72030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330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695,0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 4 01 D9300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1 259,2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 4 01 D9300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1 201,6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государственных (муниципальных) органов</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 4 01 D9300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120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1 201,6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 4 01 D9300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57,6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 4 01 D9300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57,6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21 0 00 00000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65 008,9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"Организация освещения улиц, территорий микрорайонов"</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21 0 01 00000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16 556,0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21 0 01 99990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16 556,0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21 0 01 99990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16 556,0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21 0 01 99990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16 556,0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21 0 02 00000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6 955,3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21 0 02 99990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6 955,3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21 0 02 99990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6 955,3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21 0 02 99990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6 955,3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"Содержание мест захоронения"</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21 0 03 00000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7 027,6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обеспечение деятельности (оказание услуг) муниципальных учреждений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21 0 03 00590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7 027,6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21 0 03 00590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7 027,6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21 0 03 00590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7 027,6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21 0 04 00000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6 079,0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21 0 04 99990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6 079,0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21 0 04 99990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6 079,0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21 0 04 99990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6 079,0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"Летнее и зимнее содержание городских территорий"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21 0 05 00000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25 236,7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организациям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21 0 05 61100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619,2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бюджетные ассигнования</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21 0 05 61100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800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619,2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21 0 05 61100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810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619,2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21 0 05 99990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24 617,5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21 0 05 99990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24 617,5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21 0 05 99990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24 617,5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"Повышение уровня культуры населения"</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21 0 06 00000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3 154,3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некоммерческим организациям на реализацию проекта инициативного бюджетирования</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21 0 06 61830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3 154,3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21 0 06 61830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3 154,3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Субсидии некоммерческим организациям (за исключением государственных (муниципальных) учреждений)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21 0 06 61830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630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3 154,3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Непрограммные направления деятельности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40 0 00 00000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44 476,1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40 1 00 00000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38 129,7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40 1 01 00000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36 163,2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обеспечение функций органов местного самоуправления городского округа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40 1 01 02040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20 409,9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40 1 01 02040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20 148,5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государственных (муниципальных) органов</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40 1 01 02040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120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20 148,5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40 1 01 02040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145,9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40 1 01 02040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145,9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Социальное обеспечение и иные выплаты населению</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40 1 01 02040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300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115,6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Социальные выплаты гражданам, кроме публичных нормативных социальных выплат</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40 1 01 02040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320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115,6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Председатель представительного органа муниципального образования</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40 1 01 02110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5 822,6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40 1 01 02110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5 822,6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государственных (муниципальных) органов</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40 1 01 02110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120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5 822,6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Депутаты представительного органа муниципального образования городского округа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40 1 01 02120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4 347,0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40 1 01 02120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4 347,0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государственных (муниципальных) органов</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40 1 01 02120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120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4 347,0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40 1 01 02250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5 299,5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40 1 01 02250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5 299,5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государственных (муниципальных) органов</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40 1 01 02250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120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5 299,5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Прочие мероприятия органов местного самоуправления городского округа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40 1 01 02400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284,2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40 1 01 02400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264,2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40 1 01 02400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264,2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бюджетные ассигнования</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40 1 01 02400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800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Уплата налогов, сборов и иных платежей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40 1 01 02400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850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20,0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Исполнение отдельных полномочий Думы города Пыть-Яха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40 1 02 00000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1 966,5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Проведение выборов в муниципальном образовании городской округ город Пыть-Ях, повышение правовой культуры избирателей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40 1 02 20200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1 461,7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40 1 02 20200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1 461,7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40 1 02 20200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1 461,7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Выполнение полномочий Думы города Пыть-Ях в сфере наград и почетных званий</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40 1 02 72020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504,8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40 1 02 72020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187,7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40 1 02 72020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187,7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Социальное обеспечение и иные выплаты населению</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40 1 02 72020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300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317,1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Публичные нормативные выплаты гражданам несоциального характера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40 1 02 72020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330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317,1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40 2 00 00000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6 346,4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Осуществление первичного воинского учета на территориях, где отсутствуют военные комиссариаты</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40 2 00 51180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5 230,9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40 2 00 51180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5 230,9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государственных (муниципальных) органов</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40 2 00 51180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120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5 230,9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Осуществление первичного воинского учета на территориях, где отсутствуют военные комиссариаты, за счёт средств местного бюджета</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40 2 00 F1180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1 115,5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40 2 00 F1180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100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1 115,5 </w:t>
            </w:r>
          </w:p>
        </w:tc>
      </w:tr>
      <w:tr w:rsidR="00A9145B" w:rsidRPr="00A50E51" w:rsidTr="000D13A4">
        <w:trPr>
          <w:cantSplit/>
          <w:trHeight w:val="20"/>
        </w:trPr>
        <w:tc>
          <w:tcPr>
            <w:tcW w:w="3470" w:type="pct"/>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государственных (муниципальных) органов</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40 2 00 F1180</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120</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 xml:space="preserve">1 115,5 </w:t>
            </w:r>
          </w:p>
        </w:tc>
      </w:tr>
      <w:tr w:rsidR="00A9145B" w:rsidRPr="00A50E51" w:rsidTr="000D13A4">
        <w:trPr>
          <w:cantSplit/>
          <w:trHeight w:val="20"/>
        </w:trPr>
        <w:tc>
          <w:tcPr>
            <w:tcW w:w="3470" w:type="pct"/>
            <w:noWrap/>
          </w:tcPr>
          <w:p w:rsidR="00A9145B" w:rsidRPr="00A50E51" w:rsidRDefault="00A9145B" w:rsidP="000D13A4">
            <w:pPr>
              <w:spacing w:after="0" w:line="240" w:lineRule="auto"/>
              <w:rPr>
                <w:rFonts w:ascii="Times New Roman" w:hAnsi="Times New Roman"/>
                <w:sz w:val="20"/>
                <w:szCs w:val="20"/>
              </w:rPr>
            </w:pPr>
            <w:r w:rsidRPr="00A50E51">
              <w:rPr>
                <w:rFonts w:ascii="Times New Roman" w:hAnsi="Times New Roman"/>
                <w:sz w:val="20"/>
                <w:szCs w:val="20"/>
              </w:rPr>
              <w:t>Всего</w:t>
            </w:r>
          </w:p>
        </w:tc>
        <w:tc>
          <w:tcPr>
            <w:tcW w:w="690"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258" w:type="pct"/>
            <w:noWrap/>
            <w:vAlign w:val="bottom"/>
          </w:tcPr>
          <w:p w:rsidR="00A9145B" w:rsidRPr="00A50E51" w:rsidRDefault="00A9145B" w:rsidP="000D13A4">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A9145B" w:rsidRPr="00A50E51" w:rsidRDefault="00A9145B" w:rsidP="000D13A4">
            <w:pPr>
              <w:spacing w:after="0" w:line="240" w:lineRule="auto"/>
              <w:jc w:val="right"/>
              <w:rPr>
                <w:rFonts w:ascii="Times New Roman" w:hAnsi="Times New Roman"/>
                <w:sz w:val="20"/>
                <w:szCs w:val="20"/>
              </w:rPr>
            </w:pPr>
            <w:r w:rsidRPr="00A50E51">
              <w:rPr>
                <w:rFonts w:ascii="Times New Roman" w:hAnsi="Times New Roman"/>
                <w:sz w:val="20"/>
                <w:szCs w:val="20"/>
              </w:rPr>
              <w:t>5 408 896,7</w:t>
            </w:r>
          </w:p>
        </w:tc>
      </w:tr>
    </w:tbl>
    <w:p w:rsidR="00A9145B" w:rsidRDefault="00A9145B" w:rsidP="00E619A7">
      <w:pPr>
        <w:spacing w:after="0" w:line="240" w:lineRule="auto"/>
        <w:jc w:val="right"/>
        <w:rPr>
          <w:rFonts w:ascii="Times New Roman" w:hAnsi="Times New Roman"/>
          <w:sz w:val="24"/>
          <w:szCs w:val="24"/>
        </w:rPr>
      </w:pPr>
    </w:p>
    <w:sectPr w:rsidR="00A9145B" w:rsidSect="00807A98">
      <w:headerReference w:type="even" r:id="rId7"/>
      <w:headerReference w:type="default" r:id="rId8"/>
      <w:pgSz w:w="11906" w:h="16838"/>
      <w:pgMar w:top="567" w:right="851" w:bottom="567" w:left="851" w:header="283" w:footer="283" w:gutter="0"/>
      <w:pgNumType w:start="11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566E" w:rsidRDefault="00A4566E" w:rsidP="00E619A7">
      <w:pPr>
        <w:spacing w:after="0" w:line="240" w:lineRule="auto"/>
      </w:pPr>
      <w:r>
        <w:separator/>
      </w:r>
    </w:p>
  </w:endnote>
  <w:endnote w:type="continuationSeparator" w:id="0">
    <w:p w:rsidR="00A4566E" w:rsidRDefault="00A4566E"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566E" w:rsidRDefault="00A4566E" w:rsidP="00E619A7">
      <w:pPr>
        <w:spacing w:after="0" w:line="240" w:lineRule="auto"/>
      </w:pPr>
      <w:r>
        <w:separator/>
      </w:r>
    </w:p>
  </w:footnote>
  <w:footnote w:type="continuationSeparator" w:id="0">
    <w:p w:rsidR="00A4566E" w:rsidRDefault="00A4566E"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67DD" w:rsidRDefault="009067DD" w:rsidP="00235214">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9067DD" w:rsidRDefault="009067DD" w:rsidP="00DE490E">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67DD" w:rsidRDefault="009067DD" w:rsidP="00C855BC">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BD2043">
      <w:rPr>
        <w:rStyle w:val="a9"/>
        <w:noProof/>
      </w:rPr>
      <w:t>128</w:t>
    </w:r>
    <w:r>
      <w:rPr>
        <w:rStyle w:val="a9"/>
      </w:rPr>
      <w:fldChar w:fldCharType="end"/>
    </w:r>
  </w:p>
  <w:p w:rsidR="009067DD" w:rsidRDefault="009067DD" w:rsidP="00A9145B">
    <w:pPr>
      <w:pStyle w:val="a5"/>
      <w:spacing w:after="240"/>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530F6"/>
    <w:rsid w:val="000F5406"/>
    <w:rsid w:val="00124ADA"/>
    <w:rsid w:val="001D0B8E"/>
    <w:rsid w:val="002238FA"/>
    <w:rsid w:val="00235214"/>
    <w:rsid w:val="00255EA7"/>
    <w:rsid w:val="002B68CB"/>
    <w:rsid w:val="002C7D35"/>
    <w:rsid w:val="002E5C59"/>
    <w:rsid w:val="003336DF"/>
    <w:rsid w:val="00397596"/>
    <w:rsid w:val="003B4A99"/>
    <w:rsid w:val="003D5DE2"/>
    <w:rsid w:val="00434C39"/>
    <w:rsid w:val="004B37EE"/>
    <w:rsid w:val="004D4C19"/>
    <w:rsid w:val="00560043"/>
    <w:rsid w:val="00615C20"/>
    <w:rsid w:val="00687140"/>
    <w:rsid w:val="006A3B70"/>
    <w:rsid w:val="006C47E0"/>
    <w:rsid w:val="00742838"/>
    <w:rsid w:val="0075166D"/>
    <w:rsid w:val="00760158"/>
    <w:rsid w:val="00786BC3"/>
    <w:rsid w:val="007C6CEC"/>
    <w:rsid w:val="00806D23"/>
    <w:rsid w:val="00807A98"/>
    <w:rsid w:val="00871214"/>
    <w:rsid w:val="00880BB9"/>
    <w:rsid w:val="00883434"/>
    <w:rsid w:val="008E02FC"/>
    <w:rsid w:val="009067DD"/>
    <w:rsid w:val="009D7C34"/>
    <w:rsid w:val="009F3C11"/>
    <w:rsid w:val="00A1120E"/>
    <w:rsid w:val="00A25BD3"/>
    <w:rsid w:val="00A279AB"/>
    <w:rsid w:val="00A4566E"/>
    <w:rsid w:val="00A762F9"/>
    <w:rsid w:val="00A82136"/>
    <w:rsid w:val="00A9145B"/>
    <w:rsid w:val="00AE02B4"/>
    <w:rsid w:val="00B01884"/>
    <w:rsid w:val="00B25A7C"/>
    <w:rsid w:val="00BD2043"/>
    <w:rsid w:val="00C05FD1"/>
    <w:rsid w:val="00C855BC"/>
    <w:rsid w:val="00C86021"/>
    <w:rsid w:val="00C872CB"/>
    <w:rsid w:val="00C87772"/>
    <w:rsid w:val="00CA3DE1"/>
    <w:rsid w:val="00D14C61"/>
    <w:rsid w:val="00D17E1A"/>
    <w:rsid w:val="00D40128"/>
    <w:rsid w:val="00D972B1"/>
    <w:rsid w:val="00DE490E"/>
    <w:rsid w:val="00E619A7"/>
    <w:rsid w:val="00E653EB"/>
    <w:rsid w:val="00ED3848"/>
    <w:rsid w:val="00F511B0"/>
    <w:rsid w:val="00F7340D"/>
    <w:rsid w:val="00F83EFB"/>
    <w:rsid w:val="00FC4F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128F62A-844F-407A-802B-F4059707A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121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uiPriority w:val="99"/>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uiPriority w:val="99"/>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uiPriority w:val="99"/>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uiPriority w:val="99"/>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uiPriority w:val="99"/>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DE490E"/>
    <w:rPr>
      <w:rFonts w:cs="Times New Roman"/>
    </w:rPr>
  </w:style>
  <w:style w:type="paragraph" w:styleId="aa">
    <w:name w:val="Balloon Text"/>
    <w:basedOn w:val="a"/>
    <w:link w:val="ab"/>
    <w:uiPriority w:val="99"/>
    <w:semiHidden/>
    <w:unhideWhenUsed/>
    <w:rsid w:val="00ED3848"/>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ED384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992965">
      <w:bodyDiv w:val="1"/>
      <w:marLeft w:val="0"/>
      <w:marRight w:val="0"/>
      <w:marTop w:val="0"/>
      <w:marBottom w:val="0"/>
      <w:divBdr>
        <w:top w:val="none" w:sz="0" w:space="0" w:color="auto"/>
        <w:left w:val="none" w:sz="0" w:space="0" w:color="auto"/>
        <w:bottom w:val="none" w:sz="0" w:space="0" w:color="auto"/>
        <w:right w:val="none" w:sz="0" w:space="0" w:color="auto"/>
      </w:divBdr>
    </w:div>
    <w:div w:id="307517187">
      <w:bodyDiv w:val="1"/>
      <w:marLeft w:val="0"/>
      <w:marRight w:val="0"/>
      <w:marTop w:val="0"/>
      <w:marBottom w:val="0"/>
      <w:divBdr>
        <w:top w:val="none" w:sz="0" w:space="0" w:color="auto"/>
        <w:left w:val="none" w:sz="0" w:space="0" w:color="auto"/>
        <w:bottom w:val="none" w:sz="0" w:space="0" w:color="auto"/>
        <w:right w:val="none" w:sz="0" w:space="0" w:color="auto"/>
      </w:divBdr>
    </w:div>
    <w:div w:id="387187771">
      <w:bodyDiv w:val="1"/>
      <w:marLeft w:val="0"/>
      <w:marRight w:val="0"/>
      <w:marTop w:val="0"/>
      <w:marBottom w:val="0"/>
      <w:divBdr>
        <w:top w:val="none" w:sz="0" w:space="0" w:color="auto"/>
        <w:left w:val="none" w:sz="0" w:space="0" w:color="auto"/>
        <w:bottom w:val="none" w:sz="0" w:space="0" w:color="auto"/>
        <w:right w:val="none" w:sz="0" w:space="0" w:color="auto"/>
      </w:divBdr>
    </w:div>
    <w:div w:id="646321893">
      <w:bodyDiv w:val="1"/>
      <w:marLeft w:val="0"/>
      <w:marRight w:val="0"/>
      <w:marTop w:val="0"/>
      <w:marBottom w:val="0"/>
      <w:divBdr>
        <w:top w:val="none" w:sz="0" w:space="0" w:color="auto"/>
        <w:left w:val="none" w:sz="0" w:space="0" w:color="auto"/>
        <w:bottom w:val="none" w:sz="0" w:space="0" w:color="auto"/>
        <w:right w:val="none" w:sz="0" w:space="0" w:color="auto"/>
      </w:divBdr>
    </w:div>
    <w:div w:id="766540848">
      <w:bodyDiv w:val="1"/>
      <w:marLeft w:val="0"/>
      <w:marRight w:val="0"/>
      <w:marTop w:val="0"/>
      <w:marBottom w:val="0"/>
      <w:divBdr>
        <w:top w:val="none" w:sz="0" w:space="0" w:color="auto"/>
        <w:left w:val="none" w:sz="0" w:space="0" w:color="auto"/>
        <w:bottom w:val="none" w:sz="0" w:space="0" w:color="auto"/>
        <w:right w:val="none" w:sz="0" w:space="0" w:color="auto"/>
      </w:divBdr>
    </w:div>
    <w:div w:id="859783886">
      <w:bodyDiv w:val="1"/>
      <w:marLeft w:val="0"/>
      <w:marRight w:val="0"/>
      <w:marTop w:val="0"/>
      <w:marBottom w:val="0"/>
      <w:divBdr>
        <w:top w:val="none" w:sz="0" w:space="0" w:color="auto"/>
        <w:left w:val="none" w:sz="0" w:space="0" w:color="auto"/>
        <w:bottom w:val="none" w:sz="0" w:space="0" w:color="auto"/>
        <w:right w:val="none" w:sz="0" w:space="0" w:color="auto"/>
      </w:divBdr>
    </w:div>
    <w:div w:id="1728454207">
      <w:bodyDiv w:val="1"/>
      <w:marLeft w:val="0"/>
      <w:marRight w:val="0"/>
      <w:marTop w:val="0"/>
      <w:marBottom w:val="0"/>
      <w:divBdr>
        <w:top w:val="none" w:sz="0" w:space="0" w:color="auto"/>
        <w:left w:val="none" w:sz="0" w:space="0" w:color="auto"/>
        <w:bottom w:val="none" w:sz="0" w:space="0" w:color="auto"/>
        <w:right w:val="none" w:sz="0" w:space="0" w:color="auto"/>
      </w:divBdr>
    </w:div>
    <w:div w:id="1737976852">
      <w:marLeft w:val="0"/>
      <w:marRight w:val="0"/>
      <w:marTop w:val="0"/>
      <w:marBottom w:val="0"/>
      <w:divBdr>
        <w:top w:val="none" w:sz="0" w:space="0" w:color="auto"/>
        <w:left w:val="none" w:sz="0" w:space="0" w:color="auto"/>
        <w:bottom w:val="none" w:sz="0" w:space="0" w:color="auto"/>
        <w:right w:val="none" w:sz="0" w:space="0" w:color="auto"/>
      </w:divBdr>
    </w:div>
    <w:div w:id="1737976853">
      <w:marLeft w:val="0"/>
      <w:marRight w:val="0"/>
      <w:marTop w:val="0"/>
      <w:marBottom w:val="0"/>
      <w:divBdr>
        <w:top w:val="none" w:sz="0" w:space="0" w:color="auto"/>
        <w:left w:val="none" w:sz="0" w:space="0" w:color="auto"/>
        <w:bottom w:val="none" w:sz="0" w:space="0" w:color="auto"/>
        <w:right w:val="none" w:sz="0" w:space="0" w:color="auto"/>
      </w:divBdr>
    </w:div>
    <w:div w:id="1737976854">
      <w:marLeft w:val="0"/>
      <w:marRight w:val="0"/>
      <w:marTop w:val="0"/>
      <w:marBottom w:val="0"/>
      <w:divBdr>
        <w:top w:val="none" w:sz="0" w:space="0" w:color="auto"/>
        <w:left w:val="none" w:sz="0" w:space="0" w:color="auto"/>
        <w:bottom w:val="none" w:sz="0" w:space="0" w:color="auto"/>
        <w:right w:val="none" w:sz="0" w:space="0" w:color="auto"/>
      </w:divBdr>
    </w:div>
    <w:div w:id="1908807750">
      <w:bodyDiv w:val="1"/>
      <w:marLeft w:val="0"/>
      <w:marRight w:val="0"/>
      <w:marTop w:val="0"/>
      <w:marBottom w:val="0"/>
      <w:divBdr>
        <w:top w:val="none" w:sz="0" w:space="0" w:color="auto"/>
        <w:left w:val="none" w:sz="0" w:space="0" w:color="auto"/>
        <w:bottom w:val="none" w:sz="0" w:space="0" w:color="auto"/>
        <w:right w:val="none" w:sz="0" w:space="0" w:color="auto"/>
      </w:divBdr>
    </w:div>
    <w:div w:id="1990402356">
      <w:bodyDiv w:val="1"/>
      <w:marLeft w:val="0"/>
      <w:marRight w:val="0"/>
      <w:marTop w:val="0"/>
      <w:marBottom w:val="0"/>
      <w:divBdr>
        <w:top w:val="none" w:sz="0" w:space="0" w:color="auto"/>
        <w:left w:val="none" w:sz="0" w:space="0" w:color="auto"/>
        <w:bottom w:val="none" w:sz="0" w:space="0" w:color="auto"/>
        <w:right w:val="none" w:sz="0" w:space="0" w:color="auto"/>
      </w:divBdr>
    </w:div>
    <w:div w:id="205168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D45A29-A03C-4AF9-8009-2835B38E8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15604</Words>
  <Characters>88943</Characters>
  <Application>Microsoft Office Word</Application>
  <DocSecurity>0</DocSecurity>
  <Lines>741</Lines>
  <Paragraphs>208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7</cp:revision>
  <cp:lastPrinted>2019-10-29T04:28:00Z</cp:lastPrinted>
  <dcterms:created xsi:type="dcterms:W3CDTF">2019-11-14T07:33:00Z</dcterms:created>
  <dcterms:modified xsi:type="dcterms:W3CDTF">2020-01-20T04:21:00Z</dcterms:modified>
</cp:coreProperties>
</file>